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D39" w:rsidRDefault="006C5D39" w:rsidP="006C5D39">
      <w:pPr>
        <w:pStyle w:val="Default"/>
        <w:jc w:val="center"/>
        <w:rPr>
          <w:rFonts w:ascii="Arial" w:hAnsi="Arial"/>
          <w:u w:val="single"/>
        </w:rPr>
      </w:pPr>
    </w:p>
    <w:p w:rsidR="00E22A6D" w:rsidRPr="00E22A6D" w:rsidRDefault="00E22A6D" w:rsidP="00E22A6D">
      <w:pPr>
        <w:pStyle w:val="Default"/>
        <w:rPr>
          <w:rFonts w:ascii="Arial" w:hAnsi="Arial"/>
          <w:b/>
          <w:u w:val="single"/>
        </w:rPr>
      </w:pPr>
      <w:r w:rsidRPr="0089454A">
        <w:rPr>
          <w:noProof/>
        </w:rPr>
        <w:drawing>
          <wp:anchor distT="0" distB="0" distL="114300" distR="114300" simplePos="0" relativeHeight="251659264" behindDoc="0" locked="0" layoutInCell="1" allowOverlap="1" wp14:anchorId="5E1206E9" wp14:editId="749FF361">
            <wp:simplePos x="0" y="0"/>
            <wp:positionH relativeFrom="margin">
              <wp:posOffset>0</wp:posOffset>
            </wp:positionH>
            <wp:positionV relativeFrom="margin">
              <wp:posOffset>-228600</wp:posOffset>
            </wp:positionV>
            <wp:extent cx="1407795" cy="1372870"/>
            <wp:effectExtent l="0" t="0" r="0" b="0"/>
            <wp:wrapTight wrapText="bothSides">
              <wp:wrapPolygon edited="0">
                <wp:start x="0" y="0"/>
                <wp:lineTo x="0" y="21180"/>
                <wp:lineTo x="21045" y="21180"/>
                <wp:lineTo x="21045"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7795" cy="1372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2A6D" w:rsidRPr="00E22A6D" w:rsidRDefault="00E22A6D" w:rsidP="00E22A6D">
      <w:pPr>
        <w:jc w:val="center"/>
        <w:rPr>
          <w:rFonts w:ascii="Franklin Gothic Book" w:eastAsia="Times" w:hAnsi="Franklin Gothic Book"/>
          <w:b/>
          <w:i/>
          <w:color w:val="FF0000"/>
          <w:sz w:val="48"/>
          <w:szCs w:val="48"/>
          <w:highlight w:val="yellow"/>
        </w:rPr>
      </w:pPr>
      <w:r>
        <w:rPr>
          <w:rFonts w:ascii="Franklin Gothic Book" w:hAnsi="Franklin Gothic Book"/>
          <w:b/>
          <w:sz w:val="48"/>
          <w:szCs w:val="48"/>
        </w:rPr>
        <w:t>Civil Rights</w:t>
      </w:r>
      <w:r w:rsidRPr="00E22A6D">
        <w:rPr>
          <w:rFonts w:ascii="Franklin Gothic Book" w:hAnsi="Franklin Gothic Book"/>
          <w:b/>
          <w:sz w:val="48"/>
          <w:szCs w:val="48"/>
        </w:rPr>
        <w:t xml:space="preserve"> Policy </w:t>
      </w:r>
    </w:p>
    <w:p w:rsidR="00E22A6D" w:rsidRDefault="00E22A6D" w:rsidP="006C5D39">
      <w:pPr>
        <w:pStyle w:val="Default"/>
        <w:jc w:val="center"/>
        <w:rPr>
          <w:rFonts w:ascii="Arial" w:hAnsi="Arial"/>
          <w:u w:val="single"/>
        </w:rPr>
      </w:pPr>
    </w:p>
    <w:p w:rsidR="00E22A6D" w:rsidRDefault="00E22A6D" w:rsidP="006C5D39">
      <w:pPr>
        <w:pStyle w:val="Default"/>
        <w:jc w:val="center"/>
        <w:rPr>
          <w:rFonts w:ascii="Arial" w:hAnsi="Arial"/>
          <w:u w:val="single"/>
        </w:rPr>
      </w:pPr>
    </w:p>
    <w:p w:rsidR="00E22A6D" w:rsidRDefault="00E22A6D" w:rsidP="006C5D39">
      <w:pPr>
        <w:pStyle w:val="Default"/>
        <w:jc w:val="center"/>
        <w:rPr>
          <w:rFonts w:ascii="Arial" w:hAnsi="Arial"/>
          <w:u w:val="single"/>
        </w:rPr>
      </w:pPr>
    </w:p>
    <w:p w:rsidR="00E22A6D" w:rsidRPr="00A9108B" w:rsidRDefault="00E22A6D" w:rsidP="006C5D39">
      <w:pPr>
        <w:pStyle w:val="Default"/>
        <w:jc w:val="center"/>
        <w:rPr>
          <w:rFonts w:ascii="Arial" w:hAnsi="Arial"/>
          <w:sz w:val="22"/>
          <w:u w:val="single"/>
        </w:rPr>
      </w:pPr>
    </w:p>
    <w:p w:rsidR="006C5D39" w:rsidRPr="00AB31D5" w:rsidRDefault="006C5D39" w:rsidP="006C5D39">
      <w:pPr>
        <w:pStyle w:val="BodyText3"/>
        <w:rPr>
          <w:rFonts w:asciiTheme="majorHAnsi" w:hAnsiTheme="majorHAnsi"/>
          <w:sz w:val="24"/>
        </w:rPr>
      </w:pPr>
      <w:r w:rsidRPr="00AB31D5">
        <w:rPr>
          <w:rFonts w:asciiTheme="majorHAnsi" w:hAnsiTheme="majorHAnsi"/>
          <w:b/>
          <w:bCs/>
          <w:sz w:val="24"/>
        </w:rPr>
        <w:t xml:space="preserve">PROCEDURE FOR ACCEPTING AND FILING COMPLAINTS OF DISCRIMINATION IN SCHOOL NUTRITION PROGRAM </w:t>
      </w:r>
    </w:p>
    <w:p w:rsidR="006C5D39" w:rsidRPr="00AB31D5" w:rsidRDefault="006C5D39" w:rsidP="006C5D39">
      <w:pPr>
        <w:numPr>
          <w:ilvl w:val="0"/>
          <w:numId w:val="1"/>
        </w:numPr>
        <w:overflowPunct w:val="0"/>
        <w:autoSpaceDE w:val="0"/>
        <w:autoSpaceDN w:val="0"/>
        <w:adjustRightInd w:val="0"/>
        <w:ind w:left="720" w:hanging="720"/>
        <w:textAlignment w:val="baseline"/>
        <w:rPr>
          <w:rFonts w:asciiTheme="majorHAnsi" w:hAnsiTheme="majorHAnsi"/>
          <w:smallCaps w:val="0"/>
        </w:rPr>
      </w:pPr>
    </w:p>
    <w:p w:rsidR="006C5D39" w:rsidRPr="00AB31D5" w:rsidRDefault="006C5D39" w:rsidP="006C5D39">
      <w:pPr>
        <w:numPr>
          <w:ilvl w:val="0"/>
          <w:numId w:val="1"/>
        </w:numPr>
        <w:overflowPunct w:val="0"/>
        <w:autoSpaceDE w:val="0"/>
        <w:autoSpaceDN w:val="0"/>
        <w:adjustRightInd w:val="0"/>
        <w:ind w:left="720" w:hanging="720"/>
        <w:textAlignment w:val="baseline"/>
        <w:rPr>
          <w:rFonts w:asciiTheme="majorHAnsi" w:hAnsiTheme="majorHAnsi"/>
          <w:smallCaps w:val="0"/>
        </w:rPr>
      </w:pPr>
      <w:r w:rsidRPr="00AB31D5">
        <w:rPr>
          <w:rFonts w:asciiTheme="majorHAnsi" w:hAnsiTheme="majorHAnsi"/>
          <w:smallCaps w:val="0"/>
        </w:rPr>
        <w:t xml:space="preserve">I. Right to File a Complaint </w:t>
      </w:r>
    </w:p>
    <w:p w:rsidR="006C5D39" w:rsidRPr="00AB31D5" w:rsidRDefault="006C5D39" w:rsidP="006C5D39">
      <w:pPr>
        <w:ind w:left="720"/>
        <w:rPr>
          <w:rFonts w:asciiTheme="majorHAnsi" w:hAnsiTheme="majorHAnsi"/>
          <w:smallCaps w:val="0"/>
        </w:rPr>
      </w:pPr>
      <w:r w:rsidRPr="00AB31D5">
        <w:rPr>
          <w:rFonts w:asciiTheme="majorHAnsi" w:hAnsiTheme="majorHAnsi"/>
          <w:smallCaps w:val="0"/>
        </w:rPr>
        <w:t xml:space="preserve">Any person alleging discrimination based on race, color, national origin, sex, age or disability has a right to file a complaint within 180 days of the alleged discriminatory action. </w:t>
      </w:r>
    </w:p>
    <w:p w:rsidR="006C5D39" w:rsidRPr="00AB31D5" w:rsidRDefault="006C5D39" w:rsidP="006C5D39">
      <w:pPr>
        <w:ind w:left="720" w:hanging="720"/>
        <w:rPr>
          <w:rFonts w:asciiTheme="majorHAnsi" w:hAnsiTheme="majorHAnsi"/>
          <w:smallCaps w:val="0"/>
        </w:rPr>
      </w:pPr>
    </w:p>
    <w:p w:rsidR="006C5D39" w:rsidRPr="00AB31D5" w:rsidRDefault="006C5D39" w:rsidP="006C5D39">
      <w:pPr>
        <w:ind w:left="720" w:hanging="720"/>
        <w:rPr>
          <w:rFonts w:asciiTheme="majorHAnsi" w:hAnsiTheme="majorHAnsi"/>
          <w:smallCaps w:val="0"/>
        </w:rPr>
      </w:pPr>
      <w:r w:rsidRPr="00AB31D5">
        <w:rPr>
          <w:rFonts w:asciiTheme="majorHAnsi" w:hAnsiTheme="majorHAnsi"/>
          <w:smallCaps w:val="0"/>
        </w:rPr>
        <w:t xml:space="preserve">II. Acceptance </w:t>
      </w:r>
    </w:p>
    <w:p w:rsidR="006C5D39" w:rsidRPr="00AB31D5" w:rsidRDefault="006C5D39" w:rsidP="00EA06BB">
      <w:pPr>
        <w:ind w:left="720"/>
        <w:jc w:val="both"/>
        <w:rPr>
          <w:rFonts w:asciiTheme="majorHAnsi" w:hAnsiTheme="majorHAnsi"/>
          <w:smallCaps w:val="0"/>
        </w:rPr>
      </w:pPr>
      <w:r w:rsidRPr="00AB31D5">
        <w:rPr>
          <w:rFonts w:asciiTheme="majorHAnsi" w:hAnsiTheme="majorHAnsi"/>
          <w:smallCaps w:val="0"/>
        </w:rPr>
        <w:t xml:space="preserve">All </w:t>
      </w:r>
      <w:r w:rsidRPr="00AB31D5">
        <w:rPr>
          <w:rFonts w:asciiTheme="majorHAnsi" w:hAnsiTheme="majorHAnsi"/>
          <w:smallCaps w:val="0"/>
          <w:color w:val="auto"/>
        </w:rPr>
        <w:t xml:space="preserve">complaints, written or verbal, shall be </w:t>
      </w:r>
      <w:r w:rsidRPr="00AB31D5">
        <w:rPr>
          <w:rFonts w:ascii="Cambria" w:hAnsi="Cambria"/>
          <w:smallCaps w:val="0"/>
          <w:color w:val="auto"/>
        </w:rPr>
        <w:t xml:space="preserve">accepted </w:t>
      </w:r>
      <w:r w:rsidR="00AB31D5" w:rsidRPr="00AB31D5">
        <w:rPr>
          <w:rFonts w:ascii="Cambria" w:hAnsi="Cambria"/>
          <w:smallCaps w:val="0"/>
          <w:color w:val="auto"/>
        </w:rPr>
        <w:t>by</w:t>
      </w:r>
      <w:r w:rsidR="00AB31D5">
        <w:rPr>
          <w:rFonts w:ascii="Cambria" w:hAnsi="Cambria"/>
          <w:smallCaps w:val="0"/>
          <w:color w:val="auto"/>
        </w:rPr>
        <w:t xml:space="preserve"> Crossover Preparatory Academy, a non-profit LLC of Crossover Community Impact, Inc.,</w:t>
      </w:r>
      <w:r w:rsidR="00AB31D5" w:rsidRPr="00AB31D5">
        <w:rPr>
          <w:rFonts w:ascii="Cambria" w:hAnsi="Cambria"/>
          <w:color w:val="auto"/>
        </w:rPr>
        <w:t xml:space="preserve"> (CPA) </w:t>
      </w:r>
      <w:r w:rsidRPr="00AB31D5">
        <w:rPr>
          <w:rFonts w:ascii="Cambria" w:hAnsi="Cambria"/>
          <w:smallCaps w:val="0"/>
          <w:color w:val="auto"/>
        </w:rPr>
        <w:t>and be submitted to the School Nutrition Programs, Oklahoma Department</w:t>
      </w:r>
      <w:r w:rsidRPr="00AB31D5">
        <w:rPr>
          <w:rFonts w:asciiTheme="majorHAnsi" w:hAnsiTheme="majorHAnsi"/>
          <w:smallCaps w:val="0"/>
          <w:color w:val="auto"/>
        </w:rPr>
        <w:t xml:space="preserve"> of Human Services or sent directly to </w:t>
      </w:r>
      <w:r w:rsidR="00EA06BB" w:rsidRPr="00AB31D5">
        <w:rPr>
          <w:rFonts w:asciiTheme="majorHAnsi" w:hAnsiTheme="majorHAnsi"/>
          <w:b/>
          <w:smallCaps w:val="0"/>
          <w:color w:val="auto"/>
        </w:rPr>
        <w:t>U.S. Department of Agriculture Office of the Assistant Secretary for Civil Rights 1400 Independence Avenue, SW Washington, D.C. 20250-9410</w:t>
      </w:r>
      <w:r w:rsidRPr="00AB31D5">
        <w:rPr>
          <w:rFonts w:asciiTheme="majorHAnsi" w:hAnsiTheme="majorHAnsi"/>
          <w:b/>
          <w:bCs/>
          <w:smallCaps w:val="0"/>
          <w:color w:val="auto"/>
        </w:rPr>
        <w:t>, or</w:t>
      </w:r>
      <w:r w:rsidRPr="00AB31D5">
        <w:rPr>
          <w:rFonts w:asciiTheme="majorHAnsi" w:hAnsiTheme="majorHAnsi"/>
          <w:b/>
          <w:bCs/>
          <w:smallCaps w:val="0"/>
        </w:rPr>
        <w:t xml:space="preserve"> faxed to (202) 690-7442 or emailed to </w:t>
      </w:r>
      <w:hyperlink r:id="rId6" w:history="1">
        <w:r w:rsidRPr="00AB31D5">
          <w:rPr>
            <w:rStyle w:val="Hyperlink"/>
            <w:rFonts w:asciiTheme="majorHAnsi" w:hAnsiTheme="majorHAnsi"/>
            <w:b/>
            <w:bCs/>
            <w:smallCaps w:val="0"/>
          </w:rPr>
          <w:t>program.intake@usda.gov</w:t>
        </w:r>
      </w:hyperlink>
      <w:r w:rsidRPr="00AB31D5">
        <w:rPr>
          <w:rFonts w:asciiTheme="majorHAnsi" w:hAnsiTheme="majorHAnsi"/>
          <w:b/>
          <w:bCs/>
          <w:smallCaps w:val="0"/>
        </w:rPr>
        <w:t xml:space="preserve">. </w:t>
      </w:r>
      <w:r w:rsidR="008F2BBC" w:rsidRPr="00AB31D5">
        <w:rPr>
          <w:rFonts w:asciiTheme="majorHAnsi" w:hAnsiTheme="majorHAnsi"/>
          <w:b/>
          <w:bCs/>
          <w:smallCaps w:val="0"/>
        </w:rPr>
        <w:t xml:space="preserve">Individuals who are deaf, hard of hearing or have speech disabilities may contact USDA through the Federal Relay Service at (800) 877-8339: </w:t>
      </w:r>
      <w:r w:rsidR="00EA06BB" w:rsidRPr="00AB31D5">
        <w:rPr>
          <w:rFonts w:asciiTheme="majorHAnsi" w:hAnsiTheme="majorHAnsi"/>
          <w:b/>
          <w:bCs/>
          <w:smallCaps w:val="0"/>
        </w:rPr>
        <w:t xml:space="preserve">additionally, program information may be made available in languages other than English. </w:t>
      </w:r>
      <w:r w:rsidRPr="00AB31D5">
        <w:rPr>
          <w:rFonts w:asciiTheme="majorHAnsi" w:hAnsiTheme="majorHAnsi"/>
          <w:smallCaps w:val="0"/>
        </w:rPr>
        <w:t>It is necessary that the information be sufficient to determine the identity of the agency or individual toward which the complaint is directed, and to indicate the possibility of a violation. Only the USDA Director of Civil Rights can reject a complaint based on lack of merit.  Anonymous complaints shall be handled as any other complaint.</w:t>
      </w:r>
    </w:p>
    <w:p w:rsidR="006C5D39" w:rsidRPr="00AB31D5" w:rsidRDefault="006C5D39" w:rsidP="006C5D39">
      <w:pPr>
        <w:ind w:left="720"/>
        <w:rPr>
          <w:rFonts w:asciiTheme="majorHAnsi" w:hAnsiTheme="majorHAnsi"/>
          <w:smallCaps w:val="0"/>
        </w:rPr>
      </w:pPr>
      <w:r w:rsidRPr="00AB31D5">
        <w:rPr>
          <w:rFonts w:asciiTheme="majorHAnsi" w:hAnsiTheme="majorHAnsi"/>
          <w:smallCaps w:val="0"/>
        </w:rPr>
        <w:t xml:space="preserve">                                                                                                                                                                                                                                                                                                                          </w:t>
      </w:r>
    </w:p>
    <w:p w:rsidR="006C5D39" w:rsidRPr="00AB31D5" w:rsidRDefault="006C5D39" w:rsidP="006C5D39">
      <w:pPr>
        <w:ind w:left="720" w:hanging="720"/>
        <w:rPr>
          <w:rFonts w:asciiTheme="majorHAnsi" w:hAnsiTheme="majorHAnsi"/>
          <w:smallCaps w:val="0"/>
        </w:rPr>
      </w:pPr>
      <w:r w:rsidRPr="00AB31D5">
        <w:rPr>
          <w:rFonts w:asciiTheme="majorHAnsi" w:hAnsiTheme="majorHAnsi"/>
          <w:smallCaps w:val="0"/>
        </w:rPr>
        <w:t xml:space="preserve">III. Verbal Complaints </w:t>
      </w:r>
    </w:p>
    <w:p w:rsidR="006C5D39" w:rsidRPr="00AB31D5" w:rsidRDefault="006C5D39" w:rsidP="006C5D39">
      <w:pPr>
        <w:ind w:left="720"/>
        <w:jc w:val="both"/>
        <w:rPr>
          <w:rFonts w:asciiTheme="majorHAnsi" w:hAnsiTheme="majorHAnsi"/>
          <w:smallCaps w:val="0"/>
        </w:rPr>
      </w:pPr>
      <w:r w:rsidRPr="00AB31D5">
        <w:rPr>
          <w:rFonts w:asciiTheme="majorHAnsi" w:hAnsiTheme="majorHAnsi"/>
          <w:smallCaps w:val="0"/>
        </w:rPr>
        <w:t xml:space="preserve">In the event that a complainant makes the allegation verbally or through a telephone conversation and refuses or is not inclined to place such allegations in writing, the person to whom the allegations are made shall write up the elements of the complaint for the complainant. Every effort should be made to have the complainant provide the following information: </w:t>
      </w:r>
    </w:p>
    <w:p w:rsidR="00051245" w:rsidRPr="00AB31D5" w:rsidRDefault="00051245" w:rsidP="006C5D39">
      <w:pPr>
        <w:ind w:left="720"/>
        <w:jc w:val="both"/>
        <w:rPr>
          <w:rFonts w:asciiTheme="majorHAnsi" w:hAnsiTheme="majorHAnsi"/>
          <w:smallCaps w:val="0"/>
        </w:rPr>
      </w:pPr>
    </w:p>
    <w:p w:rsidR="006C5D39" w:rsidRPr="00AB31D5" w:rsidRDefault="006C5D39" w:rsidP="00051245">
      <w:pPr>
        <w:numPr>
          <w:ilvl w:val="1"/>
          <w:numId w:val="1"/>
        </w:numPr>
        <w:overflowPunct w:val="0"/>
        <w:autoSpaceDE w:val="0"/>
        <w:autoSpaceDN w:val="0"/>
        <w:adjustRightInd w:val="0"/>
        <w:spacing w:after="120"/>
        <w:ind w:left="1710" w:hanging="270"/>
        <w:textAlignment w:val="baseline"/>
        <w:rPr>
          <w:rFonts w:asciiTheme="majorHAnsi" w:hAnsiTheme="majorHAnsi"/>
          <w:smallCaps w:val="0"/>
        </w:rPr>
      </w:pPr>
      <w:r w:rsidRPr="00AB31D5">
        <w:rPr>
          <w:rFonts w:asciiTheme="majorHAnsi" w:hAnsiTheme="majorHAnsi"/>
          <w:smallCaps w:val="0"/>
        </w:rPr>
        <w:t xml:space="preserve">a. Name, address and telephone number or other means of contacting    the complainant. </w:t>
      </w:r>
    </w:p>
    <w:p w:rsidR="006C5D39" w:rsidRPr="00AB31D5" w:rsidRDefault="006C5D39" w:rsidP="006C5D39">
      <w:pPr>
        <w:numPr>
          <w:ilvl w:val="1"/>
          <w:numId w:val="1"/>
        </w:numPr>
        <w:overflowPunct w:val="0"/>
        <w:autoSpaceDE w:val="0"/>
        <w:autoSpaceDN w:val="0"/>
        <w:adjustRightInd w:val="0"/>
        <w:spacing w:after="120"/>
        <w:ind w:left="1685" w:hanging="245"/>
        <w:textAlignment w:val="baseline"/>
        <w:rPr>
          <w:rFonts w:asciiTheme="majorHAnsi" w:hAnsiTheme="majorHAnsi"/>
          <w:smallCaps w:val="0"/>
        </w:rPr>
      </w:pPr>
      <w:r w:rsidRPr="00AB31D5">
        <w:rPr>
          <w:rFonts w:asciiTheme="majorHAnsi" w:hAnsiTheme="majorHAnsi"/>
          <w:smallCaps w:val="0"/>
        </w:rPr>
        <w:t xml:space="preserve">b. The specific location and name of the entity delivering the program service or benefit. </w:t>
      </w:r>
    </w:p>
    <w:p w:rsidR="006C5D39" w:rsidRPr="00AB31D5" w:rsidRDefault="006C5D39" w:rsidP="006C5D39">
      <w:pPr>
        <w:numPr>
          <w:ilvl w:val="1"/>
          <w:numId w:val="1"/>
        </w:numPr>
        <w:overflowPunct w:val="0"/>
        <w:autoSpaceDE w:val="0"/>
        <w:autoSpaceDN w:val="0"/>
        <w:adjustRightInd w:val="0"/>
        <w:spacing w:after="120"/>
        <w:ind w:left="1685" w:hanging="245"/>
        <w:textAlignment w:val="baseline"/>
        <w:rPr>
          <w:rFonts w:asciiTheme="majorHAnsi" w:hAnsiTheme="majorHAnsi"/>
          <w:smallCaps w:val="0"/>
        </w:rPr>
      </w:pPr>
      <w:r w:rsidRPr="00AB31D5">
        <w:rPr>
          <w:rFonts w:asciiTheme="majorHAnsi" w:hAnsiTheme="majorHAnsi"/>
          <w:smallCaps w:val="0"/>
        </w:rPr>
        <w:t xml:space="preserve">c. The nature of the incident(s) or action(s) that lead the complainant to feel discrimination was a factor. </w:t>
      </w:r>
    </w:p>
    <w:p w:rsidR="006C5D39" w:rsidRPr="00AB31D5" w:rsidRDefault="006C5D39" w:rsidP="006C5D39">
      <w:pPr>
        <w:numPr>
          <w:ilvl w:val="1"/>
          <w:numId w:val="1"/>
        </w:numPr>
        <w:overflowPunct w:val="0"/>
        <w:autoSpaceDE w:val="0"/>
        <w:autoSpaceDN w:val="0"/>
        <w:adjustRightInd w:val="0"/>
        <w:spacing w:after="120"/>
        <w:ind w:left="1685" w:hanging="245"/>
        <w:textAlignment w:val="baseline"/>
        <w:rPr>
          <w:rFonts w:asciiTheme="majorHAnsi" w:hAnsiTheme="majorHAnsi"/>
          <w:smallCaps w:val="0"/>
        </w:rPr>
      </w:pPr>
      <w:r w:rsidRPr="00AB31D5">
        <w:rPr>
          <w:rFonts w:asciiTheme="majorHAnsi" w:hAnsiTheme="majorHAnsi"/>
          <w:smallCaps w:val="0"/>
        </w:rPr>
        <w:t xml:space="preserve">d. The basis on which the complainant feels discrimination exists (race, color, national origin, sex, age or disability). </w:t>
      </w:r>
    </w:p>
    <w:p w:rsidR="006C5D39" w:rsidRPr="00AB31D5" w:rsidRDefault="006C5D39" w:rsidP="006C5D39">
      <w:pPr>
        <w:numPr>
          <w:ilvl w:val="1"/>
          <w:numId w:val="1"/>
        </w:numPr>
        <w:overflowPunct w:val="0"/>
        <w:autoSpaceDE w:val="0"/>
        <w:autoSpaceDN w:val="0"/>
        <w:adjustRightInd w:val="0"/>
        <w:spacing w:after="120"/>
        <w:ind w:left="1685" w:hanging="245"/>
        <w:textAlignment w:val="baseline"/>
        <w:rPr>
          <w:rFonts w:asciiTheme="majorHAnsi" w:hAnsiTheme="majorHAnsi"/>
          <w:smallCaps w:val="0"/>
        </w:rPr>
      </w:pPr>
      <w:r w:rsidRPr="00AB31D5">
        <w:rPr>
          <w:rFonts w:asciiTheme="majorHAnsi" w:hAnsiTheme="majorHAnsi"/>
          <w:smallCaps w:val="0"/>
        </w:rPr>
        <w:lastRenderedPageBreak/>
        <w:t xml:space="preserve">e. The names, titles and addresses of persons who may have knowledge of the discriminatory action(s). </w:t>
      </w:r>
    </w:p>
    <w:p w:rsidR="006C5D39" w:rsidRPr="00AB31D5" w:rsidRDefault="006C5D39" w:rsidP="006C5D39">
      <w:pPr>
        <w:numPr>
          <w:ilvl w:val="1"/>
          <w:numId w:val="1"/>
        </w:numPr>
        <w:overflowPunct w:val="0"/>
        <w:autoSpaceDE w:val="0"/>
        <w:autoSpaceDN w:val="0"/>
        <w:adjustRightInd w:val="0"/>
        <w:ind w:left="1683" w:hanging="243"/>
        <w:textAlignment w:val="baseline"/>
        <w:rPr>
          <w:rFonts w:asciiTheme="majorHAnsi" w:hAnsiTheme="majorHAnsi"/>
          <w:smallCaps w:val="0"/>
        </w:rPr>
      </w:pPr>
      <w:r w:rsidRPr="00AB31D5">
        <w:rPr>
          <w:rFonts w:asciiTheme="majorHAnsi" w:hAnsiTheme="majorHAnsi"/>
          <w:smallCaps w:val="0"/>
        </w:rPr>
        <w:t xml:space="preserve">f. The date(s) during which the alleged discriminatory action occurred, or if continuing, the duration of such actions. </w:t>
      </w:r>
    </w:p>
    <w:p w:rsidR="006C5D39" w:rsidRPr="00AB31D5" w:rsidRDefault="006C5D39" w:rsidP="006C5D39">
      <w:pPr>
        <w:pStyle w:val="Default"/>
        <w:rPr>
          <w:rFonts w:asciiTheme="majorHAnsi" w:hAnsiTheme="majorHAnsi"/>
        </w:rPr>
      </w:pPr>
    </w:p>
    <w:p w:rsidR="006C5D39" w:rsidRPr="00AB31D5" w:rsidRDefault="006C5D39" w:rsidP="006C5D39">
      <w:pPr>
        <w:rPr>
          <w:rFonts w:asciiTheme="majorHAnsi" w:hAnsiTheme="majorHAnsi"/>
          <w:smallCaps w:val="0"/>
        </w:rPr>
      </w:pPr>
      <w:r w:rsidRPr="00AB31D5">
        <w:rPr>
          <w:rFonts w:asciiTheme="majorHAnsi" w:hAnsiTheme="majorHAnsi"/>
          <w:b/>
          <w:bCs/>
          <w:smallCaps w:val="0"/>
        </w:rPr>
        <w:t xml:space="preserve">Adopted or Approved by: </w:t>
      </w:r>
    </w:p>
    <w:p w:rsidR="00AB31D5" w:rsidRDefault="00AB31D5" w:rsidP="006C5D39">
      <w:pPr>
        <w:spacing w:after="120"/>
        <w:rPr>
          <w:rFonts w:asciiTheme="majorHAnsi" w:hAnsiTheme="majorHAnsi"/>
          <w:smallCaps w:val="0"/>
        </w:rPr>
      </w:pPr>
      <w:r>
        <w:rPr>
          <w:rFonts w:asciiTheme="majorHAnsi" w:hAnsiTheme="majorHAnsi"/>
          <w:smallCaps w:val="0"/>
        </w:rPr>
        <w:t>Crossover Preparatory Academy</w:t>
      </w:r>
    </w:p>
    <w:p w:rsidR="006C5D39" w:rsidRPr="00AB31D5" w:rsidRDefault="00680CBD" w:rsidP="006C5D39">
      <w:pPr>
        <w:spacing w:after="120"/>
        <w:rPr>
          <w:rFonts w:asciiTheme="majorHAnsi" w:hAnsiTheme="majorHAnsi"/>
          <w:smallCaps w:val="0"/>
        </w:rPr>
      </w:pPr>
      <w:r>
        <w:rPr>
          <w:rFonts w:asciiTheme="majorHAnsi" w:hAnsiTheme="majorHAnsi"/>
          <w:smallCaps w:val="0"/>
        </w:rPr>
        <w:t>Name: John Lepine</w:t>
      </w:r>
      <w:r w:rsidR="006C5D39" w:rsidRPr="00AB31D5">
        <w:rPr>
          <w:rFonts w:asciiTheme="majorHAnsi" w:hAnsiTheme="majorHAnsi"/>
          <w:smallCaps w:val="0"/>
        </w:rPr>
        <w:t xml:space="preserve"> </w:t>
      </w:r>
    </w:p>
    <w:p w:rsidR="006C5D39" w:rsidRPr="00AB31D5" w:rsidRDefault="006C5D39" w:rsidP="006C5D39">
      <w:pPr>
        <w:spacing w:after="120"/>
        <w:rPr>
          <w:rFonts w:asciiTheme="majorHAnsi" w:hAnsiTheme="majorHAnsi"/>
          <w:smallCaps w:val="0"/>
        </w:rPr>
      </w:pPr>
      <w:r w:rsidRPr="00AB31D5">
        <w:rPr>
          <w:rFonts w:asciiTheme="majorHAnsi" w:hAnsiTheme="majorHAnsi"/>
          <w:smallCaps w:val="0"/>
        </w:rPr>
        <w:t>Title</w:t>
      </w:r>
      <w:r w:rsidR="00680CBD">
        <w:rPr>
          <w:rFonts w:asciiTheme="majorHAnsi" w:hAnsiTheme="majorHAnsi"/>
          <w:smallCaps w:val="0"/>
        </w:rPr>
        <w:t>: Principal</w:t>
      </w:r>
      <w:r w:rsidRPr="00AB31D5">
        <w:rPr>
          <w:rFonts w:asciiTheme="majorHAnsi" w:hAnsiTheme="majorHAnsi"/>
          <w:smallCaps w:val="0"/>
        </w:rPr>
        <w:t xml:space="preserve"> </w:t>
      </w:r>
    </w:p>
    <w:p w:rsidR="008651E2" w:rsidRPr="00A9108B" w:rsidRDefault="00680CBD" w:rsidP="006C5D39">
      <w:pPr>
        <w:pStyle w:val="Default"/>
        <w:spacing w:after="120"/>
        <w:rPr>
          <w:sz w:val="22"/>
        </w:rPr>
      </w:pPr>
      <w:r>
        <w:rPr>
          <w:rFonts w:asciiTheme="majorHAnsi" w:hAnsiTheme="majorHAnsi"/>
        </w:rPr>
        <w:t>On (date): 7/1/2017</w:t>
      </w:r>
      <w:bookmarkStart w:id="0" w:name="_GoBack"/>
      <w:bookmarkEnd w:id="0"/>
    </w:p>
    <w:sectPr w:rsidR="008651E2" w:rsidRPr="00A9108B" w:rsidSect="00624520">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08643A2"/>
    <w:multiLevelType w:val="hybridMultilevel"/>
    <w:tmpl w:val="172D9C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39"/>
    <w:rsid w:val="00051245"/>
    <w:rsid w:val="00624520"/>
    <w:rsid w:val="00680CBD"/>
    <w:rsid w:val="006A5E93"/>
    <w:rsid w:val="006C5D39"/>
    <w:rsid w:val="00750548"/>
    <w:rsid w:val="008651E2"/>
    <w:rsid w:val="008F2BBC"/>
    <w:rsid w:val="00A9108B"/>
    <w:rsid w:val="00AB31D5"/>
    <w:rsid w:val="00D37D82"/>
    <w:rsid w:val="00E22A6D"/>
    <w:rsid w:val="00EA06BB"/>
    <w:rsid w:val="00FB3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67732"/>
  <w15:docId w15:val="{908867C9-41F7-4DF9-BB78-9F709FDF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5D39"/>
    <w:pPr>
      <w:spacing w:after="0" w:line="240" w:lineRule="auto"/>
    </w:pPr>
    <w:rPr>
      <w:rFonts w:ascii="Times New Roman" w:eastAsia="Times New Roman" w:hAnsi="Times New Roman" w:cs="Times New Roman"/>
      <w:smallCap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5D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rsid w:val="006C5D39"/>
    <w:pPr>
      <w:jc w:val="center"/>
    </w:pPr>
    <w:rPr>
      <w:smallCaps w:val="0"/>
      <w:sz w:val="48"/>
    </w:rPr>
  </w:style>
  <w:style w:type="character" w:customStyle="1" w:styleId="BodyText3Char">
    <w:name w:val="Body Text 3 Char"/>
    <w:basedOn w:val="DefaultParagraphFont"/>
    <w:link w:val="BodyText3"/>
    <w:rsid w:val="006C5D39"/>
    <w:rPr>
      <w:rFonts w:ascii="Times New Roman" w:eastAsia="Times New Roman" w:hAnsi="Times New Roman" w:cs="Times New Roman"/>
      <w:color w:val="000000"/>
      <w:sz w:val="48"/>
      <w:szCs w:val="24"/>
    </w:rPr>
  </w:style>
  <w:style w:type="character" w:styleId="Hyperlink">
    <w:name w:val="Hyperlink"/>
    <w:rsid w:val="006C5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OKDHS</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 ChetB</dc:creator>
  <cp:keywords/>
  <dc:description/>
  <cp:lastModifiedBy>Lepine, John A.</cp:lastModifiedBy>
  <cp:revision>3</cp:revision>
  <cp:lastPrinted>2013-09-03T14:21:00Z</cp:lastPrinted>
  <dcterms:created xsi:type="dcterms:W3CDTF">2017-05-26T23:08:00Z</dcterms:created>
  <dcterms:modified xsi:type="dcterms:W3CDTF">2017-07-28T16:20:00Z</dcterms:modified>
</cp:coreProperties>
</file>